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2E8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id="0" w:name="_GoBack"/>
      <w:bookmarkEnd w:id="0"/>
    </w:p>
    <w:p w14:paraId="1131FE1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39AD021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宋体" w:cs="宋体"/>
          <w:kern w:val="0"/>
          <w:sz w:val="44"/>
          <w:szCs w:val="44"/>
        </w:rPr>
        <w:t>中华人民共和国招标投标法</w:t>
      </w:r>
    </w:p>
    <w:p w14:paraId="4F1144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03334AC0">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14:paraId="652755D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332BCD0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14:paraId="5AFE22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14:paraId="0A8524B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招标</w:t>
      </w:r>
    </w:p>
    <w:p w14:paraId="703B12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投标</w:t>
      </w:r>
    </w:p>
    <w:p w14:paraId="205EC2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开标、评标和中标</w:t>
      </w:r>
    </w:p>
    <w:p w14:paraId="18EA162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法律责任</w:t>
      </w:r>
    </w:p>
    <w:p w14:paraId="5BF788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附则</w:t>
      </w:r>
    </w:p>
    <w:p w14:paraId="03FE49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07ED65F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14:paraId="2A4C64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172CC44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为了规范招标投标活动，保护国家利益、社会公共利益和招标投标活动当事人的合法权益，提高经济效益，保证项目质量，制定本法。</w:t>
      </w:r>
    </w:p>
    <w:p w14:paraId="11DABCC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在中华人民共和国境内进行招标投标活动，适用本法。</w:t>
      </w:r>
    </w:p>
    <w:p w14:paraId="30CCC0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在中华人民共和国境内进行下列工程建设项目包括项目的勘察、设计、施工、监理以及与工程建设有关的重要设备、材料等的采购，必须进行招标:</w:t>
      </w:r>
    </w:p>
    <w:p w14:paraId="5003B8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一）大型基础设施、公用事业等关系社会公共利益、公众安全的项目；</w:t>
      </w:r>
    </w:p>
    <w:p w14:paraId="637307E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二）全部或者部分使用国有资金投资或者国家融资的项目；</w:t>
      </w:r>
    </w:p>
    <w:p w14:paraId="034AF0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三）使用国际组织或者外国政府贷款、援助资金的项目。</w:t>
      </w:r>
    </w:p>
    <w:p w14:paraId="0EEB09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前款所列项目的具体范围和规模标准，由国务院发展计划部门会同国务院有关部门制订，报国务院批准。</w:t>
      </w:r>
    </w:p>
    <w:p w14:paraId="2215885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法律或者国务院对必须进行招标的其他项目的范围有规定的，依照其规定。</w:t>
      </w:r>
    </w:p>
    <w:p w14:paraId="48E1EB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任何单位和个人不得将依法必须进行招标的项目化整为零或者以其他任何方式规避招标。</w:t>
      </w:r>
    </w:p>
    <w:p w14:paraId="316724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招标投标活动应当遵循公开、公平、公正和诚实信用的原则。</w:t>
      </w:r>
    </w:p>
    <w:p w14:paraId="00E345D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依法必须进行招标的项目，其招标投标活动不受地区或者部门的限制。任何单位和个人不得违法限制或者排斥本地区、本系统以外的法人或者其他组织参加投标，不得以任何方式非法干涉招标投标活动。</w:t>
      </w:r>
    </w:p>
    <w:p w14:paraId="240D718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招标投标活动及其当事人应当接受依法实施的监督。</w:t>
      </w:r>
    </w:p>
    <w:p w14:paraId="397EAD6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有关行政监督部门依法对招标投标活动实施监督，依法查处招标投标活动中的违法行为。</w:t>
      </w:r>
    </w:p>
    <w:p w14:paraId="7FCD18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对招标投标活动的行政监督及有关部门的具体职权划分，由国务院规定。</w:t>
      </w:r>
    </w:p>
    <w:p w14:paraId="57B2B9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537CDB7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招标</w:t>
      </w:r>
    </w:p>
    <w:p w14:paraId="7DC50A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3840FB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招标人是依照本法规定提出招标项目、进行招标的法人或者其他组织。</w:t>
      </w:r>
    </w:p>
    <w:p w14:paraId="35D7A3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招标项目按照国家有关规定需要履行项目审批手续的，应当先履行审批手续，取得批准。</w:t>
      </w:r>
    </w:p>
    <w:p w14:paraId="47F788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招标人应当有进行招标项目的相应资金或者资金来源已经落实，并应当在招标文件中如实载明。</w:t>
      </w:r>
    </w:p>
    <w:p w14:paraId="6245E62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招标分为公开招标和邀请招标。</w:t>
      </w:r>
    </w:p>
    <w:p w14:paraId="75473F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公开招标，是指招标人以招标公告的方式邀请不特定的法人或者其他组织投标。</w:t>
      </w:r>
    </w:p>
    <w:p w14:paraId="3D1BE5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邀请招标，是指招标人以投标邀请书的方式邀请特定的法人或者其他组织投标。</w:t>
      </w:r>
    </w:p>
    <w:p w14:paraId="19A702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国务院发展计划部门确定的国家重点项目和省、自治区、直辖市人民政府确定的地方重点项目不适宜公开招标的，经国务院发展计划部门或者省、自治区、直辖市人民政府批准，可以进行邀请招标。</w:t>
      </w:r>
    </w:p>
    <w:p w14:paraId="7B8A7E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招标人有权自行选择招标代理机构，委托其办理招标事宜。任何单位和个人不得以任何方式为招标人指定招标代理机构。</w:t>
      </w:r>
    </w:p>
    <w:p w14:paraId="49210E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招标人具有编制招标文件和组织评标能力的，可以自行办理招标事宜。任何单位和个人不得强制其委托招标代理机构办理招标事宜。</w:t>
      </w:r>
    </w:p>
    <w:p w14:paraId="74C43D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依法必须进行招标的项目，招标人自行办理招标事宜的，应当向有关行政监督部门备案。</w:t>
      </w:r>
    </w:p>
    <w:p w14:paraId="07AC86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招标代理机构是依法设立、从事招标代理业务并提供相关服务的社会中介组织。</w:t>
      </w:r>
    </w:p>
    <w:p w14:paraId="0A2A7D5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招标代理机构应当具备下列条件:</w:t>
      </w:r>
    </w:p>
    <w:p w14:paraId="2F8559F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一）有从事招标代理业务的营业场所和相应资金；</w:t>
      </w:r>
    </w:p>
    <w:p w14:paraId="68EFABE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二）有能够编制招标文件和组织评标的相应专业力量。</w:t>
      </w:r>
    </w:p>
    <w:p w14:paraId="06CCD5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招标代理机构与行政机关和其他国家机关不得存在隶属关系或者其他利益关系。</w:t>
      </w:r>
    </w:p>
    <w:p w14:paraId="1397B57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招标代理机构应当在招标人委托的范围内办理招标事宜，并遵守本法关于招标人的规定。</w:t>
      </w:r>
    </w:p>
    <w:p w14:paraId="2C25EF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招标人采用公开招标方式的，应当发布招标公告。依法必须进行招标的项目的招标公告，应当通过国家指定的报刊、信息网络或者其他媒介发布。</w:t>
      </w:r>
    </w:p>
    <w:p w14:paraId="34A9FF3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招标公告应当载明招标人的名称和地址、招标项目的性质、数量、实施地点和时间以及获取招标文件的办法等事项。</w:t>
      </w:r>
    </w:p>
    <w:p w14:paraId="4FE1FE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招标人采用邀请招标方式的，应当向三个以上具备承担招标项目的能力、资信良好的特定的法人或者其他组织发出投标邀请书。</w:t>
      </w:r>
    </w:p>
    <w:p w14:paraId="458E6D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投标邀请书应当载明本法第十六条第二款规定的事项。</w:t>
      </w:r>
    </w:p>
    <w:p w14:paraId="7F4B2FD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招标人可以根据招标项目本身的要求，在招标公告或者投标邀请书中，要求潜在投标人提供有关资质证明文件和业绩情况，并对潜在投标人进行资格审查；国家对投标人的资格条件有规定的，依照其规定。</w:t>
      </w:r>
    </w:p>
    <w:p w14:paraId="30DB0E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招标人不得以不合理的条件限制或者排斥潜在投标人，不得对潜在投标人实行歧视待遇。</w:t>
      </w:r>
    </w:p>
    <w:p w14:paraId="78F16B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招标人应当根据招标项目的特点和需要编制招标文件。招标文件应当包括招标项目的技术要求、对投标人资格审查的标准、投标报价要求和评标标准等所有实质性要求和条件以及拟签订合同的主要条款。</w:t>
      </w:r>
    </w:p>
    <w:p w14:paraId="02FD54D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国家对招标项目的技术、标准有规定的，招标人应当按照其规定在招标文件中提出相应要求。</w:t>
      </w:r>
    </w:p>
    <w:p w14:paraId="26DC2E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招标项目需要划分标段、确定工期的，招标人应当合理划分标段、确定工期，并在招标文件中载明。</w:t>
      </w:r>
    </w:p>
    <w:p w14:paraId="6D7066C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招标文件不得要求或者标明特定的生产供应者以及含有倾向或者排斥潜在投标人的其他内容。</w:t>
      </w:r>
    </w:p>
    <w:p w14:paraId="587677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招标人根据招标项目的具体情况，可以组织潜在投标人踏勘项目现场。</w:t>
      </w:r>
    </w:p>
    <w:p w14:paraId="6E10B5E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招标人不得向他人透露已获取招标文件的潜在投标人的名称、数量以及可能影响公平竞争的有关招标投标的其他情况。</w:t>
      </w:r>
    </w:p>
    <w:p w14:paraId="6FD1FC2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招标人设有标底的，标底必须保密。</w:t>
      </w:r>
    </w:p>
    <w:p w14:paraId="62AF4E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招标人对已发出的招标文件进行必要的澄清或者修改的，应当在招标文件要求提交投标文件截止时间至少十五日前，以书面形式通知所有招标文件收受人。该澄清或者修改的内容为招标文件的组成部分。</w:t>
      </w:r>
    </w:p>
    <w:p w14:paraId="0241C6B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招标人应当确定投标人编制投标文件所需要的合理时间；但是，依法必须进行招标的项目，自招标文件开始发出之日起至投标人提交投标文件截止之日止，最短不得少于二十日。</w:t>
      </w:r>
    </w:p>
    <w:p w14:paraId="58CAEBB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64C8C29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投标</w:t>
      </w:r>
    </w:p>
    <w:p w14:paraId="6BB904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0B12633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投标人是响应招标、参加投标竞争的法人或者其他组织。</w:t>
      </w:r>
    </w:p>
    <w:p w14:paraId="6A2581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依法招标的科研项目允许个人参加投标的，投标的个人适用本法有关投标人的规定。</w:t>
      </w:r>
    </w:p>
    <w:p w14:paraId="7CA68A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投标人应当具备承担招标项目的能力；国家有关规定对投标人资格条件或者招标文件对投标人资格条件有规定的，投标人应当具备规定的资格条件。</w:t>
      </w:r>
    </w:p>
    <w:p w14:paraId="4369E57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投标人应当按照招标文件的要求编制投标文件。投标文件应当对招标文件提出的实质性要求和条件作出响应。</w:t>
      </w:r>
    </w:p>
    <w:p w14:paraId="682107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招标项目属于建设施工的，投标文件的内容应当包括拟派出的项目负责人与主要技术人员的简历、业绩和拟用于完成招标项目的机械设备等。</w:t>
      </w:r>
    </w:p>
    <w:p w14:paraId="07F0B05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投标人应当在招标文件要求提交投标文件的截止时间前，将投标文件送达投标地点。招标人收到投标文件后，应当签收保存，不得开启。投标人少于三个的，招标人应当依照本法重新招标。</w:t>
      </w:r>
    </w:p>
    <w:p w14:paraId="3963C5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在招标文件要求提交投标文件的截止时间后送达的投标文件，招标人应当拒收。</w:t>
      </w:r>
    </w:p>
    <w:p w14:paraId="146D43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投标人在招标文件要求提交投标文件的截止时间前，可以补充、修改或者撤回已提交的投标文件，并书面通知招标人。补充、修改的内容为投标文件的组成部分。</w:t>
      </w:r>
    </w:p>
    <w:p w14:paraId="0A4EF64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投标人根据招标文件载明的项目实际情况，拟在中标后将中标项目的部分非主体、非关键性工作进行分包的，应当在投标文件中载明。</w:t>
      </w:r>
    </w:p>
    <w:p w14:paraId="46FDC3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两个以上法人或者其他组织可以组成一个联合体，以一个投标人的身份共同投标。</w:t>
      </w:r>
    </w:p>
    <w:p w14:paraId="0DAC22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0C4DF6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54CD63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招标人不得强制投标人组成联合体共同投标，不得限制投标人之间的竞争。</w:t>
      </w:r>
    </w:p>
    <w:p w14:paraId="07FBBA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投标人不得相互串通投标报价，不得排挤其他投标人的公平竞争，损害招标人或者其他投标人的合法权益。</w:t>
      </w:r>
    </w:p>
    <w:p w14:paraId="5ADE8B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投标人不得与招标人串通投标，损害国家利益、社会公共利益或者他人的合法权益。</w:t>
      </w:r>
    </w:p>
    <w:p w14:paraId="126CF0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禁止投标人以向招标人或者评标委员会成员行贿的手段谋取中标。</w:t>
      </w:r>
    </w:p>
    <w:p w14:paraId="4B64BB0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投标人不得以低于成本的报价竞标，也不得以他人名义投标或者以其他方式弄虚作假，骗取中标。</w:t>
      </w:r>
    </w:p>
    <w:p w14:paraId="14B539E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2125FED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开标、评标和中标</w:t>
      </w:r>
    </w:p>
    <w:p w14:paraId="537575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0AA8716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开标应当在招标文件确定的提交投标文件截止时间的同一时间公开进行；开标地点应当为招标文件中预先确定的地点。</w:t>
      </w:r>
    </w:p>
    <w:p w14:paraId="1A6069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开标由招标人主持，邀请所有投标人参加。</w:t>
      </w:r>
    </w:p>
    <w:p w14:paraId="71979E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开标时，由投标人或者其推选的代表检查投标文件的密封情况，也可以由招标人委托的公证机构检查并公证；经确认无误后，由工作人员当众拆封，宣读投标人名称、投标价格和投标文件的其他主要内容。</w:t>
      </w:r>
    </w:p>
    <w:p w14:paraId="794F0C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招标人在招标文件要求提交投标文件的截止时间前收到的所有投标文件，开标时都应当当众予以拆封、宣读。</w:t>
      </w:r>
    </w:p>
    <w:p w14:paraId="3E1C4A8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开标过程应当记录，并存档备查。</w:t>
      </w:r>
    </w:p>
    <w:p w14:paraId="77E0512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评标由招标人依法组建的评标委员会负责。</w:t>
      </w:r>
    </w:p>
    <w:p w14:paraId="760EBE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依法必须进行招标的项目，其评标委员会由招标人的代表和有关技术、经济等方面的专家组成，成员人数为五人以上单数，其中技术、经济等方面的专家不得少于成员总数的三分之二。</w:t>
      </w:r>
    </w:p>
    <w:p w14:paraId="711222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2695AD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与投标人有利害关系的人不得进入相关项目的评标委员会；已经进入的应当更换。</w:t>
      </w:r>
    </w:p>
    <w:p w14:paraId="3305343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评标委员会成员的名单在中标结果确定前应当保密。</w:t>
      </w:r>
    </w:p>
    <w:p w14:paraId="7FCC98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招标人应当采取必要的措施，保证评标在严格保密的情况下进行。</w:t>
      </w:r>
    </w:p>
    <w:p w14:paraId="086630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任何单位和个人不得非法干预、影响评标的过程和结果。</w:t>
      </w:r>
    </w:p>
    <w:p w14:paraId="401320B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评标委员会可以要求投标人对投标文件中含义不明确的内容作必要的澄清或者说明，但是澄清或者说明不得超出投标文件的范围或者改变投标文件的实质性内容。</w:t>
      </w:r>
    </w:p>
    <w:p w14:paraId="578D41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评标委员会应当按照招标文件确定的评标标准和方法，对投标文件进行评审和比较；设有标底的，应当参考标底。评标委员会完成评标后，应当向招标人提出书面评标报告，并推荐合格的中标候选人。</w:t>
      </w:r>
    </w:p>
    <w:p w14:paraId="1D9953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招标人根据评标委员会提出的书面评标报告和推荐的中标候选人确定中标人。招标人也可以授权评标委员会直接确定中标人。</w:t>
      </w:r>
    </w:p>
    <w:p w14:paraId="540411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国务院对特定招标项目的评标有特别规定的，从其规定。</w:t>
      </w:r>
    </w:p>
    <w:p w14:paraId="003A322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中标人的投标应当符合下列条件之一:</w:t>
      </w:r>
    </w:p>
    <w:p w14:paraId="2C4667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一）能够最大限度地满足招标文件中规定的各项综合评价标准；</w:t>
      </w:r>
    </w:p>
    <w:p w14:paraId="1C64DF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二）能够满足招标文件的实质性要求，并且经评审的投标价格最低；但是投标价格低于成本的除外。</w:t>
      </w:r>
    </w:p>
    <w:p w14:paraId="6F2E877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评标委员会经评审，认为所有投标都不符合招标文件要求的，可以否决所有投标。</w:t>
      </w:r>
    </w:p>
    <w:p w14:paraId="38C2E1D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依法必须进行招标的项目的所有投标被否决的，招标人应当依照本法重新招标。</w:t>
      </w:r>
    </w:p>
    <w:p w14:paraId="5C95149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在确定中标人前，招标人不得与投标人就投标价格、投标方案等实质性内容进行谈判。</w:t>
      </w:r>
    </w:p>
    <w:p w14:paraId="76387DB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评标委员会成员应当客观、公正地履行职务，遵守职业道德，对所提出的评审意见承担个人责任。</w:t>
      </w:r>
    </w:p>
    <w:p w14:paraId="3E1CF6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评标委员会成员不得私下接触投标人，不得收受投标人的财物或者其他好处。</w:t>
      </w:r>
    </w:p>
    <w:p w14:paraId="383BB0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评标委员会成员和参与评标的有关工作人员不得透露对投标文件的评审和比较、中标候选人的推荐情况以及与评标有关的其他情况。</w:t>
      </w:r>
    </w:p>
    <w:p w14:paraId="2CF23AF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中标人确定后，招标人应当向中标人发出中标通知书，并同时将中标结果通知所有未中标的投标人。</w:t>
      </w:r>
    </w:p>
    <w:p w14:paraId="643BA2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中标通知书对招标人和中标人具有法律效力。中标通知书发出后，招标人改变中标结果的，或者中标人放弃中标项目的，应当依法承担法律责任。</w:t>
      </w:r>
    </w:p>
    <w:p w14:paraId="1F5BFED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招标人和中标人应当自中标通知书发出之日起三十日内，按照招标文件和中标人的投标文件订立书面合同。招标人和中标人不得再行订立背离合同实质性内容的其他协议。</w:t>
      </w:r>
    </w:p>
    <w:p w14:paraId="0047C28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招标文件要求中标人提交履约保证金的，中标人应当提交。</w:t>
      </w:r>
    </w:p>
    <w:p w14:paraId="0EAADC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依法必须进行招标的项目，招标人应当自确定中标人之日起十五日内，向有关行政监督部门提交招标投标情况的书面报告。</w:t>
      </w:r>
    </w:p>
    <w:p w14:paraId="420A30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中标人应当按照合同约定履行义务，完成中标项目。中标人不得向他人转让中标项目，也不得将中标项目肢解后分别向他人转让。</w:t>
      </w:r>
    </w:p>
    <w:p w14:paraId="2C57FA6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中标人按照合同约定或者经招标人同意，可以将中标项目的部分非主体、非关键性工作分包给他人完成。接受分包的人应当具备相应的资格条件，并不得再次分包。</w:t>
      </w:r>
    </w:p>
    <w:p w14:paraId="5842606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中标人应当就分包项目向招标人负责，接受分包的人就分包项目承担连带责任。</w:t>
      </w:r>
    </w:p>
    <w:p w14:paraId="6C2EFB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380E7A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法律责任</w:t>
      </w:r>
    </w:p>
    <w:p w14:paraId="27935D6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130A02B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247669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0103ADC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0A691B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招标人以不合理的条件限制或者排斥潜在投标人的，对潜在投标人实行歧视待遇的，强制要求投标人组成联合体共同投标的，或者限制投标人之间竞争的，责令改正，可以处一万元以上五万元以下的罚款。</w:t>
      </w:r>
    </w:p>
    <w:p w14:paraId="705ABF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77891A3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394CB8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7D4E5F8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投标人以他人名义投标或者以其他方式弄虚作假，骗取中标的，中标无效，给招标人造成损失的，依法承担赔偿责任；构成犯罪的，依法追究刑事责任。</w:t>
      </w:r>
    </w:p>
    <w:p w14:paraId="12E8D66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2F3411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依法必须进行招标的项目，招标人违反本法规定，与投标人就投标价格、投标方案等实质性内容进行谈判的，给予警告，对单位直接负责的主管人员和其他直接责任人员依法给予处分。</w:t>
      </w:r>
    </w:p>
    <w:p w14:paraId="6AF628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14:paraId="430C73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3C86EC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7C4FAF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3A27D3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招标人与中标人不按照招标文件和中标人的投标文件订立合同的，或者招标人、中标人订立背离合同实质性内容的协议的，责令改正；可以处中标项目金额千分之五以上千分之十以下的罚款。</w:t>
      </w:r>
    </w:p>
    <w:p w14:paraId="225E1FD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中标人不履行与招标人订立的合同的，履约保证金不予退还，给招标人造成的损失超过履约保证金数额的，还应当对超过部分予以赔偿；没有提交履约保证金的，应当对招标人的损失承担赔偿责任。</w:t>
      </w:r>
    </w:p>
    <w:p w14:paraId="256C21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中标人不按照与招标人订立的合同履行义务，情节严重的，取消其二年至五年内参加依法必须进行招标的项目的投标资格并予以公告，直至由工商行政管理机关吊销营业执照。</w:t>
      </w:r>
    </w:p>
    <w:p w14:paraId="68EF614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因不可抗力不能履行合同的，不适用前两款规定。</w:t>
      </w:r>
    </w:p>
    <w:p w14:paraId="70FBA1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本章规定的行政处罚，由国务院规定的有关行政监督部门决定。本法已对实施行政处罚的机关作出规定的除外。</w:t>
      </w:r>
    </w:p>
    <w:p w14:paraId="79B091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61D9875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个人利用职权进行前款违法行为的，依照前款规定追究责任。</w:t>
      </w:r>
    </w:p>
    <w:p w14:paraId="602A1E6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对招标投标活动依法负有行政监督职责的国家机关工作人员徇私舞弊、滥用职权或者玩忽职守，构成犯罪的，依法追究刑事责任；不构成犯罪的，依法给予行政处分。</w:t>
      </w:r>
    </w:p>
    <w:p w14:paraId="321BB07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依法必须进行招标的项目违反本法规定，中标无效的，应当依照本法规定的中标条件从其余投标人中重新确定中标人或者依照本法重新进行招标。</w:t>
      </w:r>
    </w:p>
    <w:p w14:paraId="3A329F7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14:paraId="0F5F87D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附则</w:t>
      </w:r>
    </w:p>
    <w:p w14:paraId="400719E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14:paraId="072F1D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投标人和其他利害关系人认为招标投标活动不符合本法有关规定的，有权向招标人提出异议或者依法向有关行政监督部门投诉。</w:t>
      </w:r>
    </w:p>
    <w:p w14:paraId="22B936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涉及国家安全、国家秘密、抢险救灾或者属于利用扶贫资金实行以工代赈、需要使用农民工等特殊情况，不适宜进行招标的项目，按照国家有关规定可以不进行招标。</w:t>
      </w:r>
    </w:p>
    <w:p w14:paraId="551083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使用国际组织或者外国政府贷款、援助资金的项目进行招标，贷款方、资金提供方对招标投标的具体条件和程序有不同规定的，可以适用其规定，但违背中华人民共和国的社会公共利益的除外。</w:t>
      </w:r>
    </w:p>
    <w:p w14:paraId="1E1510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本法自2000年1月1日起施行。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7A30">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21CBA">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14:paraId="0CD21CBA">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FB6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6227B">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F6227B">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0F0A">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899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ECD0C75"/>
    <w:rsid w:val="2F7753E6"/>
    <w:rsid w:val="3258761C"/>
    <w:rsid w:val="33A81A45"/>
    <w:rsid w:val="3D225878"/>
    <w:rsid w:val="44BC0EEC"/>
    <w:rsid w:val="47904C7D"/>
    <w:rsid w:val="482A39F4"/>
    <w:rsid w:val="50C81864"/>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7481</Words>
  <Characters>7493</Characters>
  <Lines>102</Lines>
  <Paragraphs>28</Paragraphs>
  <TotalTime>1</TotalTime>
  <ScaleCrop>false</ScaleCrop>
  <LinksUpToDate>false</LinksUpToDate>
  <CharactersWithSpaces>7832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K</cp:lastModifiedBy>
  <cp:lastPrinted>2016-11-15T16:26:00Z</cp:lastPrinted>
  <dcterms:modified xsi:type="dcterms:W3CDTF">2025-04-07T03:46:38Z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FA9C1777C31141099C41F8A6726EAB7E_13</vt:lpwstr>
  </property>
</Properties>
</file>